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19ADCD39" w:rsidR="00D42398" w:rsidRPr="006C381D" w:rsidRDefault="006C381D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28.06.2021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ab/>
        <w:t xml:space="preserve">       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г. Норильск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№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314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</w:t>
      </w:r>
      <w:r w:rsidR="00E117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C754E7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C754E7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C754E7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313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14:paraId="31558AAD" w14:textId="271B437E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7F7D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69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45094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971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45094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072</w:t>
            </w:r>
            <w:r w:rsidR="007F7D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</w:t>
            </w:r>
            <w:r w:rsidR="00E66DA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7</w:t>
            </w:r>
            <w:r w:rsidR="00811F5F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39B5E28B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2017 год: 8 547 048,6 тыс. руб.</w:t>
            </w:r>
          </w:p>
          <w:p w14:paraId="11C0C438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5 249 303,7 тыс. руб.;</w:t>
            </w:r>
          </w:p>
          <w:p w14:paraId="2B34440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2 699 770,6 тыс. руб.;</w:t>
            </w:r>
          </w:p>
          <w:p w14:paraId="0F22966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597 974,3 тыс. руб.</w:t>
            </w:r>
          </w:p>
          <w:p w14:paraId="3CF11A2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2018 год: 9 029 098,7 тыс. руб.</w:t>
            </w:r>
          </w:p>
          <w:p w14:paraId="0884319E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5 625 230,3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27034C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местный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2 761 234,0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руб.;</w:t>
            </w:r>
          </w:p>
          <w:p w14:paraId="35A5302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внебюджетные средства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 xml:space="preserve">642 634,4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</w:t>
            </w:r>
          </w:p>
          <w:p w14:paraId="1D34FFB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2019 год: 9 506 211,8 тыс. руб.</w:t>
            </w:r>
          </w:p>
          <w:p w14:paraId="1541F3A2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5 963 619,6 тыс. руб.;</w:t>
            </w:r>
          </w:p>
          <w:p w14:paraId="1E2C488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2 920 480,7 тыс. руб.;</w:t>
            </w:r>
          </w:p>
          <w:p w14:paraId="23E6F8C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622 111,5 тыс. руб.</w:t>
            </w:r>
          </w:p>
          <w:p w14:paraId="6EE2915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>2020 год: 10 170 647,9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тыс. руб.</w:t>
            </w:r>
          </w:p>
          <w:p w14:paraId="04EE35B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федеральный бюджет – 151 754,1 тыс. руб.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;</w:t>
            </w:r>
          </w:p>
          <w:p w14:paraId="418F33B3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6 179 775,1 тыс. руб.;</w:t>
            </w:r>
          </w:p>
          <w:p w14:paraId="2DBF36C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3 314 376,0 тыс. руб.;</w:t>
            </w:r>
          </w:p>
          <w:p w14:paraId="1BA5B847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524 742,7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</w:t>
            </w:r>
          </w:p>
          <w:p w14:paraId="3F9B4DEA" w14:textId="18E9B89C" w:rsidR="00B340E5" w:rsidRPr="00C754E7" w:rsidRDefault="00B340E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lastRenderedPageBreak/>
              <w:t xml:space="preserve">2021 год: </w:t>
            </w:r>
            <w:r w:rsidR="0045094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</w:t>
            </w:r>
            <w:r w:rsidR="000B3E3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45094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989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45094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652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</w:t>
            </w:r>
            <w:r w:rsidR="00E66DAA" w:rsidRPr="00141FA4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408E6D8" w14:textId="2747F0F5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45094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459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45094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020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5094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48CC855" w14:textId="2B0B2769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3 </w:t>
            </w:r>
            <w:r w:rsidR="00F7505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502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F7505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000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F75053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7EE32E1" w14:textId="53427544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0B3E3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628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0B3E3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384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0B3E3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822BEF4" w14:textId="77777777" w:rsidR="00F06C30" w:rsidRPr="00C754E7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400 247,3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0804489F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10 859 564,6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2762B529" w14:textId="3C521051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382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499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14:paraId="10CC9E9E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3 436 785,1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4EDDA22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625 026,3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.;</w:t>
            </w:r>
          </w:p>
          <w:p w14:paraId="03D60FD0" w14:textId="77777777" w:rsidR="00F06C30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415 254,1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462960A6" w14:textId="77777777" w:rsidR="00270505" w:rsidRPr="00DE0C6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2023 год: </w:t>
            </w:r>
            <w:r w:rsidRPr="0027050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10 868 848,5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EF76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тыс. руб.</w:t>
            </w:r>
          </w:p>
          <w:p w14:paraId="3C6DA216" w14:textId="1C4BB321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="001C7AB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6 389 614,4</w:t>
            </w:r>
            <w:r w:rsidRPr="00DE0C6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4F0016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ный бюджет – </w:t>
            </w:r>
            <w:r w:rsidRPr="00EF76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3 436 785,1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1672BD56" w14:textId="77777777" w:rsidR="00270505" w:rsidRDefault="0027050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625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026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3 тыс. руб.;</w:t>
            </w:r>
          </w:p>
          <w:p w14:paraId="4AD65BD1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417 422,7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1C8D3705" w14:textId="77777777" w:rsidR="00B340E5" w:rsidRPr="00C754E7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337944A9" w:rsidR="001213C2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77777777" w:rsidR="00F75053" w:rsidRPr="00C754E7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29E74F00" w14:textId="77777777" w:rsidR="00F75053" w:rsidRPr="00C754E7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C754E7" w14:paraId="6DBED101" w14:textId="77777777" w:rsidTr="002D0A02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C754E7" w:rsidRDefault="00F75053" w:rsidP="002D0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C754E7" w:rsidRDefault="00F75053" w:rsidP="002D0A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537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подпрограмме, </w:t>
            </w:r>
          </w:p>
          <w:p w14:paraId="2B7D14ED" w14:textId="276FB985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65 </w:t>
            </w:r>
            <w:r w:rsidR="004202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452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 w:rsidR="004202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001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4A1DD6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789888AF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8 018 323,1 тыс. руб., из них:</w:t>
            </w:r>
          </w:p>
          <w:p w14:paraId="0EC0917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5 187 675,3 тыс. руб.;</w:t>
            </w:r>
          </w:p>
          <w:p w14:paraId="0C987D3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2 503 567,3 тыс. руб.;</w:t>
            </w:r>
          </w:p>
          <w:p w14:paraId="510930D3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327 080,5 тыс. руб.</w:t>
            </w:r>
          </w:p>
          <w:p w14:paraId="68A2FA2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2018 год: 8 453 064,2 тыс. руб., из них:</w:t>
            </w:r>
          </w:p>
          <w:p w14:paraId="4F645CE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5 534 752,9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584DBC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2 565 543,9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93225EA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C754E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352 767,4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53E55AA6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8 946 859,7 тыс. руб., из них:</w:t>
            </w:r>
          </w:p>
          <w:p w14:paraId="20D36793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5 859 427,6 тыс. руб.;</w:t>
            </w:r>
          </w:p>
          <w:p w14:paraId="693941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2 734 155,5 тыс. руб.;</w:t>
            </w:r>
          </w:p>
          <w:p w14:paraId="547F8B98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353 276,6 тыс. руб.;</w:t>
            </w:r>
          </w:p>
          <w:p w14:paraId="3C1B23F4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2020 год: 9 726 636,4 тыс. руб., из них:</w:t>
            </w:r>
          </w:p>
          <w:p w14:paraId="783F2A65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6 035 200,1 тыс. руб.;</w:t>
            </w:r>
          </w:p>
          <w:p w14:paraId="2A4A4DF8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3 222 394,4 тыс. руб.;</w:t>
            </w:r>
          </w:p>
          <w:p w14:paraId="7F9DDE8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377 817,7 тыс. руб.;</w:t>
            </w:r>
          </w:p>
          <w:p w14:paraId="666E230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91 224,2 тыс. руб.</w:t>
            </w:r>
          </w:p>
          <w:p w14:paraId="2A41A7EB" w14:textId="5E0630B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2021 год: 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10 </w:t>
            </w:r>
            <w:r w:rsidR="004202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203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4202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131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</w:t>
            </w:r>
            <w:r w:rsidR="0042021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руб., из них:</w:t>
            </w:r>
          </w:p>
          <w:p w14:paraId="33D3B1F2" w14:textId="27BEA9FD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42021C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250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42021C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928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42021C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5B5E6701" w14:textId="088043EE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329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00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2,1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4FA2864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 xml:space="preserve">внебюджетные средства – </w:t>
            </w:r>
            <w:r w:rsidRP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386 169,5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29052CE1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237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031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,7 тыс. руб.</w:t>
            </w:r>
          </w:p>
          <w:p w14:paraId="46976F3B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Pr="003D256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10 045 669,6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A930CD1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6 165 100,8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365F745C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3 249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108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06FFBD60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386 169,5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C10B816" w14:textId="77777777" w:rsidR="00F75053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245 291,3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872DDE9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2023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10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058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316,5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79B81D24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6 165 707,90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2742E4B1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249 612,0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C4C2275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386 169,5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FD2B946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3D256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256 827,1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721A72F1" w14:textId="77777777" w:rsidR="00F75053" w:rsidRPr="00C754E7" w:rsidRDefault="00F75053" w:rsidP="002D0A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BB87072" w14:textId="77777777" w:rsidR="00F75053" w:rsidRPr="00C754E7" w:rsidRDefault="00F75053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1075E460" w14:textId="3BA75775" w:rsidR="00D45132" w:rsidRDefault="00F75053" w:rsidP="0041645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714798CE" w14:textId="3FEF6D88" w:rsidR="0077296E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1.3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77296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Задачу 3 «Развитие дополнительного образования» строки</w:t>
      </w:r>
      <w:hyperlink r:id="rId9" w:history="1"/>
      <w:r w:rsidRPr="00802C1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</w:t>
      </w:r>
      <w:r w:rsidRPr="00823C64"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Основные ожидаемые результаты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 паспорта подпрограммы «Развитие дошкольного, общего и дополнительного образования детей», являющейся приложением № 1 к Муниципальной программе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дополнить </w:t>
      </w:r>
      <w:r w:rsidR="0077296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подпунктом «3.5»:</w:t>
      </w:r>
    </w:p>
    <w:p w14:paraId="3E7D6F0C" w14:textId="12CE9A7F" w:rsidR="00F66CB8" w:rsidRPr="00802C16" w:rsidRDefault="0077296E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«3.5. </w:t>
      </w:r>
      <w:r w:rsidR="00F66CB8" w:rsidRPr="00823C6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Доля детей в возрасте от 5 до 18 лет, использующих сертификаты </w:t>
      </w:r>
      <w:r w:rsidR="00F66CB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персонифицированного финансирования</w:t>
      </w:r>
      <w:r w:rsidR="001D57AD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</w:t>
      </w:r>
      <w:r w:rsidR="00F66CB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– не менее 10,67%.</w:t>
      </w:r>
      <w:r w:rsidR="006755C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6D19F320" w14:textId="27722D0A" w:rsidR="00F66CB8" w:rsidRPr="00802C16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Pr="007E138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Основные мероприятия задачи 3 «Развитие дополнительного образования»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431668" w:rsidRPr="0004538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раздела </w:t>
      </w:r>
      <w:r w:rsidR="00431668" w:rsidRPr="00045388">
        <w:rPr>
          <w:rFonts w:ascii="Times New Roman" w:eastAsia="Calibri" w:hAnsi="Times New Roman" w:cs="Times New Roman"/>
          <w:bCs/>
          <w:sz w:val="26"/>
          <w:szCs w:val="26"/>
          <w:lang w:val="en-US" w:eastAsia="ru-RU"/>
        </w:rPr>
        <w:t>III</w:t>
      </w:r>
      <w:r w:rsidR="00431668" w:rsidRPr="00045388">
        <w:rPr>
          <w:rFonts w:ascii="Times New Roman" w:hAnsi="Times New Roman" w:cs="Times New Roman"/>
          <w:sz w:val="26"/>
          <w:szCs w:val="26"/>
        </w:rPr>
        <w:t xml:space="preserve"> «Цели, задачи и подпрограммы муниципальной программы»</w:t>
      </w:r>
      <w:r w:rsidR="00431668">
        <w:rPr>
          <w:rFonts w:ascii="Times New Roman" w:hAnsi="Times New Roman" w:cs="Times New Roman"/>
          <w:sz w:val="26"/>
          <w:szCs w:val="26"/>
        </w:rPr>
        <w:t xml:space="preserve"> 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179115AD" w14:textId="77777777" w:rsidR="00F66CB8" w:rsidRPr="000F3615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6"/>
          <w:szCs w:val="26"/>
        </w:rPr>
      </w:pPr>
      <w:r w:rsidRPr="000F361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Pr="000F3615">
        <w:rPr>
          <w:rFonts w:ascii="Times New Roman" w:hAnsi="Times New Roman" w:cs="Times New Roman"/>
          <w:sz w:val="26"/>
          <w:szCs w:val="26"/>
        </w:rPr>
        <w:t>В целях систематизации текущей деятельности в рамках реализации задачи 3 было выделено два основных направления деятельности:</w:t>
      </w:r>
    </w:p>
    <w:p w14:paraId="33F95BD9" w14:textId="3DE4EF09" w:rsidR="00F66CB8" w:rsidRPr="000F3615" w:rsidRDefault="009C4D48" w:rsidP="000F1993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66CB8" w:rsidRPr="000F3615">
        <w:rPr>
          <w:rFonts w:ascii="Times New Roman" w:hAnsi="Times New Roman" w:cs="Times New Roman"/>
          <w:sz w:val="26"/>
          <w:szCs w:val="26"/>
        </w:rPr>
        <w:t>рганизация предоставления дополнительного образования детей</w:t>
      </w:r>
      <w:r w:rsidR="000F1993">
        <w:rPr>
          <w:rFonts w:ascii="Times New Roman" w:hAnsi="Times New Roman" w:cs="Times New Roman"/>
          <w:sz w:val="26"/>
          <w:szCs w:val="26"/>
        </w:rPr>
        <w:t xml:space="preserve"> (п.п. 1.3.1 приложения № 7)</w:t>
      </w:r>
      <w:r w:rsidR="00F66CB8" w:rsidRPr="000F3615">
        <w:rPr>
          <w:rFonts w:ascii="Times New Roman" w:hAnsi="Times New Roman" w:cs="Times New Roman"/>
          <w:sz w:val="26"/>
          <w:szCs w:val="26"/>
        </w:rPr>
        <w:t>;</w:t>
      </w:r>
    </w:p>
    <w:p w14:paraId="0045710C" w14:textId="1B84FD79" w:rsidR="00F66CB8" w:rsidRPr="000F3615" w:rsidRDefault="00F66CB8" w:rsidP="009C4D48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0F3615">
        <w:rPr>
          <w:rFonts w:ascii="Times New Roman" w:hAnsi="Times New Roman" w:cs="Times New Roman"/>
          <w:sz w:val="26"/>
          <w:szCs w:val="26"/>
        </w:rPr>
        <w:t>Обеспечение функционирования системы персонифицированного финансирования дополнительного образования детей</w:t>
      </w:r>
      <w:r w:rsidR="009C4D48">
        <w:rPr>
          <w:rFonts w:ascii="Times New Roman" w:hAnsi="Times New Roman" w:cs="Times New Roman"/>
          <w:sz w:val="26"/>
          <w:szCs w:val="26"/>
        </w:rPr>
        <w:t xml:space="preserve"> (п.п. 1.3.</w:t>
      </w:r>
      <w:r w:rsidR="00141FA4" w:rsidRPr="00141FA4">
        <w:rPr>
          <w:rFonts w:ascii="Times New Roman" w:hAnsi="Times New Roman" w:cs="Times New Roman"/>
          <w:sz w:val="26"/>
          <w:szCs w:val="26"/>
        </w:rPr>
        <w:t>3</w:t>
      </w:r>
      <w:r w:rsidR="009C4D48">
        <w:rPr>
          <w:rFonts w:ascii="Times New Roman" w:hAnsi="Times New Roman" w:cs="Times New Roman"/>
          <w:sz w:val="26"/>
          <w:szCs w:val="26"/>
        </w:rPr>
        <w:t xml:space="preserve"> приложения № 7)</w:t>
      </w:r>
      <w:r w:rsidRPr="000F3615">
        <w:rPr>
          <w:rFonts w:ascii="Times New Roman" w:hAnsi="Times New Roman" w:cs="Times New Roman"/>
          <w:sz w:val="26"/>
          <w:szCs w:val="26"/>
        </w:rPr>
        <w:t>.</w:t>
      </w:r>
    </w:p>
    <w:p w14:paraId="030E8B57" w14:textId="1E7C88A0" w:rsidR="00F66CB8" w:rsidRPr="0025482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 w:rsidR="00E01867">
        <w:rPr>
          <w:rFonts w:ascii="Times New Roman" w:hAnsi="Times New Roman" w:cs="Times New Roman"/>
          <w:sz w:val="26"/>
          <w:szCs w:val="26"/>
        </w:rPr>
        <w:t>(п.п. 1.3.1 приложения № 7)</w:t>
      </w:r>
      <w:r w:rsidRPr="0025482C">
        <w:rPr>
          <w:rFonts w:ascii="Times New Roman" w:hAnsi="Times New Roman" w:cs="Times New Roman"/>
          <w:sz w:val="26"/>
          <w:szCs w:val="26"/>
        </w:rPr>
        <w:t xml:space="preserve"> задачи 3 «Развитие дополнительного образования» направлено на обеспечение мер по формированию и финансированию муниципальных заданий на предоставление следующих муниципальных услуг (работ) в соответствии с перечнем муниципальных услуг (работ):</w:t>
      </w:r>
    </w:p>
    <w:p w14:paraId="60044200" w14:textId="77777777" w:rsidR="00F66CB8" w:rsidRPr="0025482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82C">
        <w:rPr>
          <w:rFonts w:ascii="Times New Roman" w:hAnsi="Times New Roman" w:cs="Times New Roman"/>
          <w:sz w:val="26"/>
          <w:szCs w:val="26"/>
        </w:rPr>
        <w:t>−</w:t>
      </w:r>
      <w:r w:rsidRPr="0025482C">
        <w:rPr>
          <w:rFonts w:ascii="Times New Roman" w:hAnsi="Times New Roman" w:cs="Times New Roman"/>
          <w:sz w:val="26"/>
          <w:szCs w:val="26"/>
        </w:rPr>
        <w:tab/>
        <w:t>муниципальная услуга «Реализация</w:t>
      </w:r>
      <w:r w:rsidRPr="0025482C">
        <w:t xml:space="preserve"> </w:t>
      </w:r>
      <w:r w:rsidRPr="0025482C">
        <w:rPr>
          <w:rFonts w:ascii="Times New Roman" w:hAnsi="Times New Roman" w:cs="Times New Roman"/>
          <w:sz w:val="26"/>
          <w:szCs w:val="26"/>
        </w:rPr>
        <w:t>дополнительных общеразвивающих программ»</w:t>
      </w:r>
      <w:r w:rsidRPr="0025482C">
        <w:t xml:space="preserve"> </w:t>
      </w:r>
      <w:r w:rsidRPr="0025482C">
        <w:rPr>
          <w:rFonts w:ascii="Times New Roman" w:hAnsi="Times New Roman" w:cs="Times New Roman"/>
          <w:sz w:val="26"/>
          <w:szCs w:val="26"/>
        </w:rPr>
        <w:t>предоставляется по шести направленностям физическим лицам за исключением льготных категорий и детям с ограниченными возможностями здоровья (ОВЗ);</w:t>
      </w:r>
    </w:p>
    <w:p w14:paraId="1E64E776" w14:textId="77777777" w:rsidR="00F66CB8" w:rsidRPr="0025482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82C">
        <w:rPr>
          <w:rFonts w:ascii="Times New Roman" w:hAnsi="Times New Roman" w:cs="Times New Roman"/>
          <w:sz w:val="26"/>
          <w:szCs w:val="26"/>
        </w:rPr>
        <w:lastRenderedPageBreak/>
        <w:t>−</w:t>
      </w:r>
      <w:r w:rsidRPr="0025482C">
        <w:rPr>
          <w:rFonts w:ascii="Times New Roman" w:hAnsi="Times New Roman" w:cs="Times New Roman"/>
          <w:sz w:val="26"/>
          <w:szCs w:val="26"/>
        </w:rPr>
        <w:tab/>
        <w:t>муниципальная работа «Организация и проведение культурно-массовых мероприятий» (фестивали, выставки, культурно-массовые и зрелищные мероприятия, мастер-классы, семинары, конференции и др.);</w:t>
      </w:r>
    </w:p>
    <w:p w14:paraId="20105BE2" w14:textId="77777777" w:rsidR="00F66CB8" w:rsidRPr="0025482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482C">
        <w:rPr>
          <w:rFonts w:ascii="Times New Roman" w:hAnsi="Times New Roman" w:cs="Times New Roman"/>
          <w:sz w:val="26"/>
          <w:szCs w:val="26"/>
        </w:rPr>
        <w:t>−</w:t>
      </w:r>
      <w:r w:rsidRPr="0025482C">
        <w:rPr>
          <w:rFonts w:ascii="Times New Roman" w:hAnsi="Times New Roman" w:cs="Times New Roman"/>
          <w:sz w:val="26"/>
          <w:szCs w:val="26"/>
        </w:rPr>
        <w:tab/>
        <w:t xml:space="preserve">муниципальная работа «Организация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положении» − предоставляется МБУ ДО «Социально-образовательный центр». </w:t>
      </w:r>
    </w:p>
    <w:p w14:paraId="2EA1A18E" w14:textId="201CBBB4" w:rsidR="00F66CB8" w:rsidRPr="00F66CB8" w:rsidRDefault="00F66CB8" w:rsidP="00F66C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CB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</w:t>
      </w:r>
      <w:r w:rsidRPr="00F66CB8">
        <w:rPr>
          <w:rFonts w:ascii="Times New Roman" w:hAnsi="Times New Roman" w:cs="Times New Roman"/>
          <w:sz w:val="26"/>
          <w:szCs w:val="26"/>
        </w:rPr>
        <w:t xml:space="preserve"> </w:t>
      </w:r>
      <w:r w:rsidR="00141FA4">
        <w:rPr>
          <w:rFonts w:ascii="Times New Roman" w:hAnsi="Times New Roman" w:cs="Times New Roman"/>
          <w:sz w:val="26"/>
          <w:szCs w:val="26"/>
        </w:rPr>
        <w:t>(п.п. 1.3.</w:t>
      </w:r>
      <w:r w:rsidR="00141FA4" w:rsidRPr="00141FA4">
        <w:rPr>
          <w:rFonts w:ascii="Times New Roman" w:hAnsi="Times New Roman" w:cs="Times New Roman"/>
          <w:sz w:val="26"/>
          <w:szCs w:val="26"/>
        </w:rPr>
        <w:t>3</w:t>
      </w:r>
      <w:r w:rsidR="00E01867">
        <w:rPr>
          <w:rFonts w:ascii="Times New Roman" w:hAnsi="Times New Roman" w:cs="Times New Roman"/>
          <w:sz w:val="26"/>
          <w:szCs w:val="26"/>
        </w:rPr>
        <w:t xml:space="preserve"> приложения № 7)</w:t>
      </w:r>
      <w:r w:rsidRPr="00F66C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CB8">
        <w:rPr>
          <w:rFonts w:ascii="Times New Roman" w:hAnsi="Times New Roman" w:cs="Times New Roman"/>
          <w:sz w:val="26"/>
          <w:szCs w:val="26"/>
        </w:rPr>
        <w:t>задачи 3 «Развитие дополнительного образования» направлено на:</w:t>
      </w:r>
    </w:p>
    <w:p w14:paraId="09BF7DC3" w14:textId="5F197D67" w:rsidR="00F66CB8" w:rsidRPr="00F66CB8" w:rsidRDefault="00F66CB8" w:rsidP="00F66CB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CB8">
        <w:rPr>
          <w:rFonts w:ascii="Times New Roman" w:hAnsi="Times New Roman" w:cs="Times New Roman"/>
          <w:sz w:val="26"/>
          <w:szCs w:val="26"/>
        </w:rPr>
        <w:t>˗</w:t>
      </w:r>
      <w:r w:rsidRPr="00F66C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CB8">
        <w:rPr>
          <w:rFonts w:ascii="Times New Roman" w:hAnsi="Times New Roman" w:cs="Times New Roman"/>
          <w:sz w:val="26"/>
          <w:szCs w:val="26"/>
        </w:rPr>
        <w:tab/>
      </w:r>
      <w:r w:rsidRPr="00F66CB8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внедрение и обеспечение функционирования системы персонифицированного финансирования дополнительного образования детей,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</w:t>
      </w:r>
      <w:r w:rsidR="001D57A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24845A9" w14:textId="77777777" w:rsidR="00F66CB8" w:rsidRPr="00F66CB8" w:rsidRDefault="00F66CB8" w:rsidP="00F66CB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CB8">
        <w:rPr>
          <w:rFonts w:ascii="Times New Roman" w:hAnsi="Times New Roman" w:cs="Times New Roman"/>
          <w:sz w:val="26"/>
          <w:szCs w:val="26"/>
        </w:rPr>
        <w:t>˗</w:t>
      </w:r>
      <w:r w:rsidRPr="00F66C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CB8">
        <w:rPr>
          <w:rFonts w:ascii="Times New Roman" w:hAnsi="Times New Roman" w:cs="Times New Roman"/>
          <w:sz w:val="26"/>
          <w:szCs w:val="26"/>
        </w:rPr>
        <w:tab/>
      </w:r>
      <w:r w:rsidRPr="00F66CB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методическое и информационное сопровождение поставщиков услуг дополнительного образования, независимо от их формы собственности, семей и иных участников системы персонифицированного финансирования дополнительного образования детей.</w:t>
      </w:r>
    </w:p>
    <w:p w14:paraId="79A51120" w14:textId="77777777" w:rsidR="00F66CB8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CB8">
        <w:rPr>
          <w:rFonts w:ascii="Times New Roman" w:hAnsi="Times New Roman" w:cs="Times New Roman"/>
          <w:sz w:val="26"/>
          <w:szCs w:val="26"/>
        </w:rPr>
        <w:t>Финансовое обеспечение мероприятий осуществляется за счет средств муниципального бюджета.</w:t>
      </w:r>
    </w:p>
    <w:p w14:paraId="4C8EE353" w14:textId="77777777" w:rsidR="00F66CB8" w:rsidRPr="007E2ABC" w:rsidRDefault="00F66CB8" w:rsidP="00F66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Дополнительное образование дает возможность детям удовлетворять индивидуальные потребности, развивать свой творческий потенциал, чему способствуют городские фестивали, конкурсы, выставки детского творчества, которые в муниципальном образовании город Норильск проходят в рамках долгосрочных воспитательных проектов. Данная форма совместной проектной деятельности общеобразовательных учреждений и учреждений дополнительного образования детей позволяет эффективно объединить образовательные и воспитательные пространства путем их интеграции и сетевого взаимодействия.</w:t>
      </w:r>
    </w:p>
    <w:p w14:paraId="20B3B3CE" w14:textId="77777777" w:rsidR="00F66CB8" w:rsidRPr="007E2ABC" w:rsidRDefault="00F66CB8" w:rsidP="00F66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Ежегодно в рамках реализации проектов МБ(А)У ДО проводятся более 70 городских мероприятий, участие в которых принимают свыше 23 000 школьников.</w:t>
      </w:r>
    </w:p>
    <w:p w14:paraId="2905B8B5" w14:textId="77777777" w:rsidR="00F66CB8" w:rsidRPr="007E2ABC" w:rsidRDefault="00F66CB8" w:rsidP="00F66CB8">
      <w:pPr>
        <w:pStyle w:val="1"/>
        <w:ind w:firstLine="709"/>
        <w:jc w:val="both"/>
        <w:rPr>
          <w:rFonts w:ascii="Times New Roman" w:hAnsi="Times New Roman"/>
          <w:sz w:val="26"/>
          <w:szCs w:val="26"/>
        </w:rPr>
      </w:pPr>
      <w:r w:rsidRPr="007E2ABC">
        <w:rPr>
          <w:rFonts w:ascii="Times New Roman" w:hAnsi="Times New Roman"/>
          <w:sz w:val="26"/>
          <w:szCs w:val="26"/>
        </w:rPr>
        <w:t xml:space="preserve">Особое внимание в МБ(А)У ДО уделяется созданию условий для полноценного включения в образовательное пространство и успешной социализации детей с ограниченными возможностями здоровья. Занятия проводятся в соответствии с адаптированными образовательными программами, построенными с учетом особенностей данной категории детей. Культурно-досуговая деятельность детей данной категории обеспечивается их участием в ежегодных городских и локальных мероприятиях учреждений: конкурсы, акции, воспитательные программы, творческие мастерские, новогодние представления, выставки детского творчества, развлекательно-игровые программы и др. </w:t>
      </w:r>
    </w:p>
    <w:p w14:paraId="5B8BCD8C" w14:textId="77777777" w:rsidR="00F66CB8" w:rsidRPr="007E2ABC" w:rsidRDefault="00F66CB8" w:rsidP="00F66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Ежегодно на базе МБ(А)У ДО функционируют кадровые и интенсивные модульные школы. Целевая установка кадровых школ: повышение педагогического и методического уровня педагогов дополнительного образования общеобразовательных учреждений, других категорий педагогических работников общеобразовательных учреждений. Целевая установка модульных школ: стимулирование творческой активности, сотворчество членов активов, взрослых, создание условий для развития творческого потенциала. </w:t>
      </w:r>
    </w:p>
    <w:p w14:paraId="1D594CE0" w14:textId="77777777" w:rsidR="00F66CB8" w:rsidRPr="007E2ABC" w:rsidRDefault="00F66CB8" w:rsidP="00F66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С целью интеграции дополнительного и основного общего образования в рамках образовательного пространства муниципального образования город </w:t>
      </w:r>
      <w:r w:rsidRPr="007E2ABC">
        <w:rPr>
          <w:rFonts w:ascii="Times New Roman" w:hAnsi="Times New Roman" w:cs="Times New Roman"/>
          <w:sz w:val="26"/>
          <w:szCs w:val="26"/>
        </w:rPr>
        <w:lastRenderedPageBreak/>
        <w:t>Норильск МБ(А)У ДО активно организуют взаимодействие с МБ(А)ОУ и другими социальными институтами. Формы взаимодействия разнообразны:</w:t>
      </w:r>
    </w:p>
    <w:p w14:paraId="05E6FF20" w14:textId="77777777" w:rsidR="00F66CB8" w:rsidRPr="007E2ABC" w:rsidRDefault="00F66CB8" w:rsidP="00F66CB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обучение по образовательным программам; реализация программ кадровых и модульных школ;</w:t>
      </w:r>
    </w:p>
    <w:p w14:paraId="09D628A0" w14:textId="77777777" w:rsidR="00F66CB8" w:rsidRPr="007E2ABC" w:rsidRDefault="00F66CB8" w:rsidP="00F66CB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проведение совместных мероприятий, городских выставок, конкурсов, олимпиад;</w:t>
      </w:r>
    </w:p>
    <w:p w14:paraId="77E125DD" w14:textId="77777777" w:rsidR="00F66CB8" w:rsidRPr="007E2ABC" w:rsidRDefault="00F66CB8" w:rsidP="00F66CB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освещение мероприятий в городских средствах массовой информации;</w:t>
      </w:r>
    </w:p>
    <w:p w14:paraId="137681C7" w14:textId="77777777" w:rsidR="00F66CB8" w:rsidRPr="007E2ABC" w:rsidRDefault="00F66CB8" w:rsidP="00F66CB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проведение культурно-образовательных, профориентационных экскурсий, спортивно-массовых мероприятий;</w:t>
      </w:r>
    </w:p>
    <w:p w14:paraId="445D77C0" w14:textId="77777777" w:rsidR="00F66CB8" w:rsidRPr="007E2ABC" w:rsidRDefault="00F66CB8" w:rsidP="00F66CB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организация семейного досуга.</w:t>
      </w:r>
    </w:p>
    <w:p w14:paraId="50C7CD07" w14:textId="77777777" w:rsidR="00F66CB8" w:rsidRPr="007E2ABC" w:rsidRDefault="00F66CB8" w:rsidP="00F66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Население муниципального образования город Норильск по своему этническому составу является многонациональным. В образовательных учреждениях муниципального образования город Норильск обучаются дети разных национальностей, различной этнолингвистической, религиозной, социальной и экономической принадлежности. Одно из приоритетных направлений деятельности учреждений дополнительного образования детей - формирование всесторонне развитой, гармоничной личности, готовой к жизни в многонациональном обществе. </w:t>
      </w:r>
    </w:p>
    <w:p w14:paraId="1C115BF0" w14:textId="77777777" w:rsidR="00F66CB8" w:rsidRPr="007E2ABC" w:rsidRDefault="00F66CB8" w:rsidP="00F66C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С целью создания условий для успешной толерантной адаптации школьников реализуется комплекс мероприятий с использованием «воспитательного пространства» окружающего социума, с установлением партнерских связей с социальными институтами в окружающем сообществе – с семьями, учреждениями культуры, конфессиями, общественными организациями, другими структурами.</w:t>
      </w:r>
    </w:p>
    <w:p w14:paraId="6100CA38" w14:textId="77777777" w:rsidR="00F66CB8" w:rsidRPr="007E2ABC" w:rsidRDefault="00F66CB8" w:rsidP="00F66CB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Приоритетом муниципальной системы общего и дополнительного образования детей является нравственное и гражданское воспитание подрастающего поколения. Его реализация будет обеспечиваться через введение соответствующих компонентов ФГОС, развитие практик социального проектирования и добровольческой деятельности на базе школ и организаций дополнительного образования детей, современные программы социализации и здоровьесбережения детей в каникулярный период.</w:t>
      </w:r>
    </w:p>
    <w:p w14:paraId="765AC3D8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В целях патриотического воспитания молодежи ежегодно проводится военно-спортивная игра на местности «Патриот» среди учащихся МБ(А)ОУ.</w:t>
      </w:r>
    </w:p>
    <w:p w14:paraId="13183F31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В целях систематизации текущей деятельности в рамках муниципальных услуг выделены шесть основных направлений, направленных на стимулирование талантливых и одаренных детей:</w:t>
      </w:r>
    </w:p>
    <w:p w14:paraId="243CE8E2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- Организация участия талантливых и одаренных детей в краевых, всероссийских и международных олимпиадах, турнирах, конференциях, фестивалях, конкурсах, в том числе технической направленности;</w:t>
      </w:r>
    </w:p>
    <w:p w14:paraId="4FBEF4C7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- Присуждение именных премий Главы города Норильска выпускникам МБ(А)ОУ, успешно прошедшим государственную (итоговую) аттестацию, имеющим полугодовые и итоговые отметки «отлично» по всем образовательным предметам учебного плана, изучавшимся на ступени среднего общего образования;</w:t>
      </w:r>
    </w:p>
    <w:p w14:paraId="6BC1457D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- Чествование выпускников МБ(А)ОУ, прошедших государственную итоговую аттестацию, имеющих полугодовые, годовые и итоговые отметки «отлично» по всем образовательным предметам учебного плана, изучавшимся на ступени среднего общего образования;</w:t>
      </w:r>
    </w:p>
    <w:p w14:paraId="7093CC63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- Проведение торжественного награждения победителей городской предметной олимпиады школьников;</w:t>
      </w:r>
    </w:p>
    <w:p w14:paraId="7114D518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lastRenderedPageBreak/>
        <w:t>- Выездные соревнования среди команд общеобразовательных организаций Красноярского края «Школьная спортивная лига»;</w:t>
      </w:r>
    </w:p>
    <w:p w14:paraId="473FDF8C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- Региональные соревнования среди класс-команд муниципальных образований Красноярского края - победителей муниципального этапа соревнований школьников «Президентские состязания».</w:t>
      </w:r>
    </w:p>
    <w:p w14:paraId="786FD200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В соответствии с Концепцией общенациональной системы выявления и развития молодых талантов, утвержденной Президентом Российской Федерации 03.04.2012, создание эффективной системы организационного и научно-методического сопровождения новых педагогических и управленческих моделей поддержки детской одаренности является ключевой задачей, которую сегодня решают учреждения образования, расположенные на территории муниципального образования город Норильск. </w:t>
      </w:r>
    </w:p>
    <w:p w14:paraId="74D84986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Одной из эффективных форм развития одаренности, повышения мастерства талантливых детей является их участие в выездных конкурсах и состязаниях различного уровня. Учащиеся вместе со своими преподавателями имеют уникальную возможность погрузиться в творческую и образовательную среду других регионов, получить общение со сверстниками, необходимую для нашего замкнутого северного региона методическую и профессиональную помощь, выйти на более высокую ступень развития своего таланта. Участие школьников в выездных мероприятиях подтверждается высокими результатами.</w:t>
      </w:r>
    </w:p>
    <w:p w14:paraId="28899FE1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Учащиеся муниципального образования город Норильск принимают активное участие в выездных школах интеллектуального роста для одаренных детей в городе Дудинке в региональном ресурсном центре по работе с одаренными детьми на безе КГБОУ СПО «Таймырский колледж». Ежегодно более 40 одаренных детей имеют возможность пройти обучение по естественнонаучному, художественно-эстетическому и гуманитарным направлениям.</w:t>
      </w:r>
    </w:p>
    <w:p w14:paraId="42C73A81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С целью выявления и поддержки одаренных детей на территории муниципального образования город Норильск проводится большое количество фестивалей, конкурсов, состязаний по различным направлениям: </w:t>
      </w:r>
    </w:p>
    <w:p w14:paraId="701C3071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региональный многожанровый фестиваль детского и юношеского творчества «Весенняя мозаика»;</w:t>
      </w:r>
    </w:p>
    <w:p w14:paraId="047B4721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региональный отборочный Фестиваль по легоконструированию и робототехнике «РОБОФЕСТ-Норильск»;</w:t>
      </w:r>
    </w:p>
    <w:p w14:paraId="08647C02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муниципальный этап Краевого конкурса исследовательских краеведческих работ «Моё Красноярье» в рамках Всероссийского движения туристов и краеведов «Отечество»;</w:t>
      </w:r>
    </w:p>
    <w:p w14:paraId="11F602FD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школьный, муниципальный, региональный (11 общеобразовательных предметов) этапы Всероссийской олимпиады школьников;</w:t>
      </w:r>
    </w:p>
    <w:p w14:paraId="25DD6879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городская выставка научно-технического творчества «Норильский техносалон»;</w:t>
      </w:r>
    </w:p>
    <w:p w14:paraId="39FDA527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городской конкурс проектно-исследовательских работ художественной направленности «Творческий потенциал Норильска»;</w:t>
      </w:r>
    </w:p>
    <w:p w14:paraId="52B58FAD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городской конкурс вокального творчества «Юное поколение»;</w:t>
      </w:r>
    </w:p>
    <w:p w14:paraId="1A55B6C4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городская выставка рисунков и творческих работ детей, с ограниченными возможностями здоровья «Это мы можем»;</w:t>
      </w:r>
    </w:p>
    <w:p w14:paraId="65514BA7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городская научно-техническая олимпиада;</w:t>
      </w:r>
    </w:p>
    <w:p w14:paraId="7AD02652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городская эколого-биологическая олимпиада;</w:t>
      </w:r>
    </w:p>
    <w:p w14:paraId="1E5B2422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городской интеллектуальный краеведческий марафон;</w:t>
      </w:r>
    </w:p>
    <w:p w14:paraId="2985E812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lastRenderedPageBreak/>
        <w:t>городские соревнования по технике лыжного туризма «Школа безопасности»;</w:t>
      </w:r>
    </w:p>
    <w:p w14:paraId="1124CB77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городская олимпиада по школьному краеведению;</w:t>
      </w:r>
    </w:p>
    <w:p w14:paraId="4B9E4E4D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городской конкурс творческих проектов «Норильские Кулибины»;</w:t>
      </w:r>
    </w:p>
    <w:p w14:paraId="132EB10C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городской молодежный форум «Научно-технический потенциал Сибири»;</w:t>
      </w:r>
    </w:p>
    <w:p w14:paraId="014AE15F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городская научно-практическая конференция «Твои возможности»;</w:t>
      </w:r>
    </w:p>
    <w:p w14:paraId="30B49BFB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турнир по современным танцевальным направлениям «Сияние Севера»;</w:t>
      </w:r>
    </w:p>
    <w:p w14:paraId="1BD0B4F1" w14:textId="77777777" w:rsidR="00F66CB8" w:rsidRPr="007E2ABC" w:rsidRDefault="00F66CB8" w:rsidP="00F66CB8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различные городские соревнования по шахматам среди обучающихся.</w:t>
      </w:r>
    </w:p>
    <w:p w14:paraId="30BA4ED7" w14:textId="77777777" w:rsidR="00F66CB8" w:rsidRPr="007E2AB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Ежегодно обучающиеся активно принимают участие в дистанционных и заочных конкурсах, конференциях, олимпиадах международного, всероссийского, регионального и краевого уровней. </w:t>
      </w:r>
    </w:p>
    <w:p w14:paraId="766F62A9" w14:textId="77777777" w:rsidR="00F66CB8" w:rsidRPr="007E2AB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Достижение нового качества дополнительного образования предполагает в качестве приоритетной задачи обновление состава и компетенций педагогических кадров. Для этого предусматривается комплекс мер, включающий:</w:t>
      </w:r>
    </w:p>
    <w:p w14:paraId="2A28D9B4" w14:textId="77777777" w:rsidR="00F66CB8" w:rsidRPr="007E2ABC" w:rsidRDefault="00F66CB8" w:rsidP="00F66CB8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доведение среднего уровня заработной платы педагогических работников организаций дополнительного образования, квалификация которых сопоставима с квалификацией педагогических работников общеобразовательных учреждений, до уровня зарплаты педагогических работников общеобразовательных учреждений соответствующей квалификации;</w:t>
      </w:r>
    </w:p>
    <w:p w14:paraId="7C34AAA0" w14:textId="77777777" w:rsidR="00F66CB8" w:rsidRPr="007E2ABC" w:rsidRDefault="00F66CB8" w:rsidP="00F66CB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введение стандартов профессиональной деятельности для педагогов и руководителей учреждений дополнительного образования детей и основанных на данных стандартах систем оплаты труда и аттестации;</w:t>
      </w:r>
    </w:p>
    <w:p w14:paraId="0B82ACF8" w14:textId="77777777" w:rsidR="00F66CB8" w:rsidRPr="007E2ABC" w:rsidRDefault="00F66CB8" w:rsidP="00F66CB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развитие механизмов привлечения на работу в организации дополнительного образования детей лучших выпускников вузов (в том числе - непедагогических) и талантливых специалистов;</w:t>
      </w:r>
    </w:p>
    <w:p w14:paraId="2F326EDA" w14:textId="77777777" w:rsidR="00F66CB8" w:rsidRPr="007E2ABC" w:rsidRDefault="00F66CB8" w:rsidP="00F66CB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активизация занятости детей, состоящих на всех видах профилактического учета, во внеурочное время через систему дополнительного образования;</w:t>
      </w:r>
    </w:p>
    <w:p w14:paraId="3CD362FC" w14:textId="77777777" w:rsidR="00F66CB8" w:rsidRPr="007E2ABC" w:rsidRDefault="00F66CB8" w:rsidP="00F66CB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омоложение и рост профессионального уровня педагогических кадров;</w:t>
      </w:r>
    </w:p>
    <w:p w14:paraId="14892375" w14:textId="77777777" w:rsidR="00F66CB8" w:rsidRPr="007E2ABC" w:rsidRDefault="00F66CB8" w:rsidP="00F66CB8">
      <w:pPr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поддержка инноваций и инициатив педагогов, профессиональных сообществ, образовательных организаций и их сетей.</w:t>
      </w:r>
    </w:p>
    <w:p w14:paraId="6C220509" w14:textId="77777777" w:rsidR="00F66CB8" w:rsidRPr="007E2ABC" w:rsidRDefault="00F66CB8" w:rsidP="00F66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МБ(А)У ДО оказывают платные услуги культурно-досугового направления. Расчет цен на культурно-досуговые услуги основывается на методе экономически обоснованных расходов. Под экономически обоснованным уровнем цены на культурно-досуговую услугу учреждения признается цена, обеспечивающая компенсацию экономически обоснованных расходов и получение прибыли.</w:t>
      </w:r>
    </w:p>
    <w:p w14:paraId="702819AF" w14:textId="77777777" w:rsidR="00F66CB8" w:rsidRPr="007E2AB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Реализация основных мероприятий задачи направлена на достижение следующих показателей:</w:t>
      </w:r>
    </w:p>
    <w:p w14:paraId="4D6E52AC" w14:textId="77777777" w:rsidR="00F66CB8" w:rsidRPr="007E2AB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− </w:t>
      </w:r>
      <w:r w:rsidRPr="007E2ABC">
        <w:rPr>
          <w:rFonts w:ascii="Times New Roman" w:hAnsi="Times New Roman" w:cs="Times New Roman"/>
          <w:sz w:val="26"/>
          <w:szCs w:val="26"/>
        </w:rPr>
        <w:tab/>
        <w:t>удельный вес муниципальных организаций дополнительного образования детей, в которых оценка деятельности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общего образования, расположенных на территории муниципального образования город Норильск, - 100%;</w:t>
      </w:r>
    </w:p>
    <w:p w14:paraId="1C667351" w14:textId="77777777" w:rsidR="00F66CB8" w:rsidRPr="007E2AB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− </w:t>
      </w:r>
      <w:r w:rsidRPr="007E2ABC">
        <w:rPr>
          <w:rFonts w:ascii="Times New Roman" w:hAnsi="Times New Roman" w:cs="Times New Roman"/>
          <w:sz w:val="26"/>
          <w:szCs w:val="26"/>
        </w:rPr>
        <w:tab/>
        <w:t>доля МБ(А)У ДО, готовность которых к новому учебному году подтверждена решением муниципальной комиссии, от общего числа МБ(А)У ДО, - 100%;</w:t>
      </w:r>
    </w:p>
    <w:p w14:paraId="2162B44F" w14:textId="11C69F90" w:rsidR="00F66CB8" w:rsidRPr="007E2ABC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lastRenderedPageBreak/>
        <w:t xml:space="preserve">− </w:t>
      </w:r>
      <w:r w:rsidRPr="007E2ABC">
        <w:rPr>
          <w:rFonts w:ascii="Times New Roman" w:hAnsi="Times New Roman" w:cs="Times New Roman"/>
          <w:sz w:val="26"/>
          <w:szCs w:val="26"/>
        </w:rPr>
        <w:tab/>
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численности, обучающихся по программам общего образования 70%;</w:t>
      </w:r>
    </w:p>
    <w:p w14:paraId="6F2E5A38" w14:textId="77777777" w:rsidR="00F66CB8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 xml:space="preserve">− </w:t>
      </w:r>
      <w:r w:rsidRPr="007E2ABC">
        <w:rPr>
          <w:rFonts w:ascii="Times New Roman" w:hAnsi="Times New Roman" w:cs="Times New Roman"/>
          <w:sz w:val="26"/>
          <w:szCs w:val="26"/>
        </w:rPr>
        <w:tab/>
        <w:t>количество детей, получивших право на финансовую поддержку от муниципального образования город Норильск, 170 человек.</w:t>
      </w:r>
    </w:p>
    <w:p w14:paraId="5CC5F0F7" w14:textId="604803AA" w:rsidR="00F66CB8" w:rsidRPr="00F66CB8" w:rsidRDefault="00F66CB8" w:rsidP="00F66CB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ABC">
        <w:rPr>
          <w:rFonts w:ascii="Times New Roman" w:hAnsi="Times New Roman" w:cs="Times New Roman"/>
          <w:sz w:val="26"/>
          <w:szCs w:val="26"/>
        </w:rPr>
        <w:t>Исполнителями мероприятий задачи 3 являются Управление и подведомственные ему МБ(А)У ДО и МБ(А)ОУ.</w:t>
      </w:r>
      <w:r w:rsidRPr="00802C16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1C4E244B" w14:textId="283A4039" w:rsidR="00C97D5D" w:rsidRPr="00C754E7" w:rsidRDefault="00C97D5D" w:rsidP="00C97D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F66CB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5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 № 2 к Муниципальной программе, изложить в следующей редакции:</w:t>
      </w:r>
    </w:p>
    <w:p w14:paraId="7CD32131" w14:textId="77777777" w:rsidR="00C97D5D" w:rsidRPr="00C754E7" w:rsidRDefault="00C97D5D" w:rsidP="00C97D5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C97D5D" w:rsidRPr="00C754E7" w14:paraId="6A00ECFD" w14:textId="77777777" w:rsidTr="002D0A0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4DBC" w14:textId="77777777" w:rsidR="00C97D5D" w:rsidRPr="00C754E7" w:rsidRDefault="00C97D5D" w:rsidP="002D0A0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05BA" w14:textId="5BD4FFDD" w:rsidR="00C97D5D" w:rsidRPr="00C754E7" w:rsidRDefault="00C97D5D" w:rsidP="002D0A02">
            <w:pPr>
              <w:pStyle w:val="aa"/>
              <w:tabs>
                <w:tab w:val="left" w:pos="367"/>
              </w:tabs>
              <w:jc w:val="both"/>
              <w:rPr>
                <w:b/>
                <w:sz w:val="26"/>
                <w:szCs w:val="26"/>
              </w:rPr>
            </w:pPr>
            <w:r w:rsidRPr="00C754E7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C754E7">
              <w:rPr>
                <w:b/>
                <w:bCs/>
                <w:sz w:val="26"/>
                <w:szCs w:val="26"/>
              </w:rPr>
              <w:t xml:space="preserve">     </w:t>
            </w:r>
            <w:r>
              <w:rPr>
                <w:b/>
                <w:sz w:val="26"/>
                <w:szCs w:val="26"/>
              </w:rPr>
              <w:t>3</w:t>
            </w:r>
            <w:r w:rsidRPr="00C754E7">
              <w:rPr>
                <w:b/>
                <w:sz w:val="26"/>
                <w:szCs w:val="26"/>
              </w:rPr>
              <w:t> </w:t>
            </w:r>
            <w:r w:rsidR="000D082C">
              <w:rPr>
                <w:b/>
                <w:sz w:val="26"/>
                <w:szCs w:val="26"/>
              </w:rPr>
              <w:t>219</w:t>
            </w:r>
            <w:r>
              <w:rPr>
                <w:b/>
                <w:sz w:val="26"/>
                <w:szCs w:val="26"/>
              </w:rPr>
              <w:t> </w:t>
            </w:r>
            <w:r w:rsidR="000D082C">
              <w:rPr>
                <w:b/>
                <w:sz w:val="26"/>
                <w:szCs w:val="26"/>
              </w:rPr>
              <w:t>596</w:t>
            </w:r>
            <w:r>
              <w:rPr>
                <w:b/>
                <w:sz w:val="26"/>
                <w:szCs w:val="26"/>
              </w:rPr>
              <w:t>,</w:t>
            </w:r>
            <w:r w:rsidR="000D082C">
              <w:rPr>
                <w:b/>
                <w:sz w:val="26"/>
                <w:szCs w:val="26"/>
              </w:rPr>
              <w:t>4</w:t>
            </w:r>
            <w:r w:rsidRPr="00C754E7">
              <w:rPr>
                <w:b/>
                <w:sz w:val="26"/>
                <w:szCs w:val="26"/>
              </w:rPr>
              <w:t xml:space="preserve"> </w:t>
            </w:r>
            <w:r w:rsidRPr="00C754E7">
              <w:rPr>
                <w:b/>
                <w:bCs/>
                <w:sz w:val="26"/>
                <w:szCs w:val="26"/>
              </w:rPr>
              <w:t>тыс. руб., в том числе по годам:</w:t>
            </w:r>
          </w:p>
          <w:p w14:paraId="17C4A802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2017 год: 370 552,6 тыс. руб., из ни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х:</w:t>
            </w:r>
          </w:p>
          <w:p w14:paraId="6E6E1CE1" w14:textId="77777777" w:rsidR="00C97D5D" w:rsidRPr="00C754E7" w:rsidRDefault="00C97D5D" w:rsidP="002D0A02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94 392,0 тыс. руб.;</w:t>
            </w:r>
          </w:p>
          <w:p w14:paraId="1156E0DF" w14:textId="77777777" w:rsidR="00C97D5D" w:rsidRPr="00C754E7" w:rsidRDefault="00C97D5D" w:rsidP="002D0A02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37 221,4 тыс. руб.;</w:t>
            </w:r>
          </w:p>
          <w:p w14:paraId="4CFD8BAD" w14:textId="77777777" w:rsidR="00C97D5D" w:rsidRPr="00C754E7" w:rsidRDefault="00C97D5D" w:rsidP="002D0A02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238 939,2 тыс. руб.</w:t>
            </w:r>
          </w:p>
          <w:p w14:paraId="35E43C52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2018 год: 393 408,6 тыс. руб., из них:</w:t>
            </w:r>
          </w:p>
          <w:p w14:paraId="0FEAF2C7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–84 829,6 тыс. руб.;</w:t>
            </w:r>
          </w:p>
          <w:p w14:paraId="43707FBB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52 053,7 тыс. руб.;</w:t>
            </w:r>
          </w:p>
          <w:p w14:paraId="4DE0EEB1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256 525,3 тыс. руб.</w:t>
            </w:r>
          </w:p>
          <w:p w14:paraId="4931DA43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2019 год: 370 097,1 тыс. руб., из них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14:paraId="188F0DA4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78 122,9 тыс. руб.;</w:t>
            </w:r>
          </w:p>
          <w:p w14:paraId="430B0320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51 197,4 тыс. руб.;</w:t>
            </w:r>
          </w:p>
          <w:p w14:paraId="1883C575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240 776,8 тыс. руб.</w:t>
            </w:r>
          </w:p>
          <w:p w14:paraId="123AE363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2020 год: 347 250,7 тыс. руб., из них:</w:t>
            </w:r>
          </w:p>
          <w:p w14:paraId="7832042F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64 311,2 тыс. руб.;</w:t>
            </w:r>
          </w:p>
          <w:p w14:paraId="31D77A42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84 628,6 тыс. руб.;</w:t>
            </w:r>
          </w:p>
          <w:p w14:paraId="327A0121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137 781,0 тыс. руб.;</w:t>
            </w:r>
          </w:p>
          <w:p w14:paraId="0D8A2FF3" w14:textId="77777777" w:rsidR="00C97D5D" w:rsidRPr="00C754E7" w:rsidRDefault="00C97D5D" w:rsidP="002D0A02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федеральный бюджет – 60 529,9 тыс. руб.</w:t>
            </w:r>
          </w:p>
          <w:p w14:paraId="095E3268" w14:textId="7A229F1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2021 год: </w:t>
            </w:r>
            <w:r w:rsidRPr="00B92BAD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450945">
              <w:rPr>
                <w:rFonts w:ascii="Times New Roman" w:hAnsi="Times New Roman" w:cs="Times New Roman"/>
                <w:b/>
                <w:sz w:val="26"/>
                <w:szCs w:val="26"/>
              </w:rPr>
              <w:t>60</w:t>
            </w:r>
            <w:r w:rsidRPr="00B92B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50945">
              <w:rPr>
                <w:rFonts w:ascii="Times New Roman" w:hAnsi="Times New Roman" w:cs="Times New Roman"/>
                <w:b/>
                <w:sz w:val="26"/>
                <w:szCs w:val="26"/>
              </w:rPr>
              <w:t>064</w:t>
            </w:r>
            <w:r w:rsidRPr="00B92BAD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="0045094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14:paraId="7DC06AF0" w14:textId="099D3CDA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084B4F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  <w:r w:rsidRPr="00B92B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4B4F">
              <w:rPr>
                <w:rFonts w:ascii="Times New Roman" w:hAnsi="Times New Roman" w:cs="Times New Roman"/>
                <w:sz w:val="26"/>
                <w:szCs w:val="26"/>
              </w:rPr>
              <w:t>447</w:t>
            </w:r>
            <w:r w:rsidRPr="00B92BA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84B4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59D36B01" w14:textId="068CC519" w:rsidR="00C97D5D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450945">
              <w:rPr>
                <w:rFonts w:ascii="Times New Roman" w:hAnsi="Times New Roman" w:cs="Times New Roman"/>
                <w:sz w:val="26"/>
                <w:szCs w:val="26"/>
              </w:rPr>
              <w:t>139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0945">
              <w:rPr>
                <w:rFonts w:ascii="Times New Roman" w:hAnsi="Times New Roman" w:cs="Times New Roman"/>
                <w:sz w:val="26"/>
                <w:szCs w:val="26"/>
              </w:rPr>
              <w:t>918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5094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1EBCDBE8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B92BA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163 215,6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4E4D2541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Pr="00B92BAD">
              <w:rPr>
                <w:rFonts w:ascii="Times New Roman" w:hAnsi="Times New Roman" w:cs="Times New Roman"/>
                <w:sz w:val="26"/>
                <w:szCs w:val="26"/>
              </w:rPr>
              <w:t>195 482,7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14:paraId="009AFD84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2022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590 792,8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14:paraId="54FC6EB1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76 122,5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732F6FEA" w14:textId="77777777" w:rsidR="00C97D5D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149 224,8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7DE553B9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169 962,8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61C9D9D0" w14:textId="77777777" w:rsidR="00C97D5D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195 482,7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14:paraId="17B5F946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2023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587 429,8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14:paraId="3B28BDCF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Pr="00B92BAD">
              <w:rPr>
                <w:rFonts w:ascii="Times New Roman" w:hAnsi="Times New Roman" w:cs="Times New Roman"/>
                <w:sz w:val="26"/>
                <w:szCs w:val="26"/>
              </w:rPr>
              <w:t>75 618,5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25067DB3" w14:textId="77777777" w:rsidR="00C97D5D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155 733,0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14:paraId="05110B28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160 595,6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14:paraId="79E5A9D0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195 482,7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14:paraId="7AB077CF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5EF14C17" w14:textId="77777777" w:rsidR="00C97D5D" w:rsidRPr="00C754E7" w:rsidRDefault="00C97D5D" w:rsidP="002D0A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 и утверждении бюджета на очередной финансовый год.</w:t>
            </w:r>
          </w:p>
        </w:tc>
      </w:tr>
    </w:tbl>
    <w:p w14:paraId="73F1BF8B" w14:textId="40908F8F" w:rsidR="00C97D5D" w:rsidRPr="0041645E" w:rsidRDefault="00C97D5D" w:rsidP="0041645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45BF7D13" w14:textId="5020539D" w:rsidR="00B340E5" w:rsidRDefault="00B340E5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D4099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10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6E184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8B05BD2" w14:textId="6226446E" w:rsidR="005A1F5E" w:rsidRDefault="00D4099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1.7</w:t>
      </w:r>
      <w:r w:rsidR="005A1F5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11" w:history="1">
        <w:r w:rsidR="005A1F5E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6E184B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5A1F5E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5A1F5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="005A1F5E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263C3C2C" w14:textId="075C32A6" w:rsidR="009065A8" w:rsidRPr="00C754E7" w:rsidRDefault="00D4099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1.8</w:t>
      </w:r>
      <w:r w:rsidR="009065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12" w:history="1">
        <w:r w:rsidR="009065A8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9065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="009065A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9065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3</w:t>
      </w:r>
      <w:r w:rsidR="009065A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Pr="00C754E7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77777777" w:rsidR="004C1461" w:rsidRPr="00C516E9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Глава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</w:p>
    <w:p w14:paraId="4B814E8C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AAF2D3F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D67A24D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BCA4AB3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AA09010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CC3AA40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9673D6E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8AC792E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BB1B9D8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C336F08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C375E65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32D3664" w14:textId="77777777" w:rsidR="00811338" w:rsidRPr="00C754E7" w:rsidRDefault="0081133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B98994E" w14:textId="77777777" w:rsidR="00B65021" w:rsidRDefault="00B6502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83E23BF" w14:textId="77777777" w:rsidR="00B65021" w:rsidRDefault="00B6502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2EE3699" w14:textId="77777777" w:rsidR="00B65021" w:rsidRDefault="00B6502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7B147BF" w14:textId="77777777" w:rsidR="00B65021" w:rsidRDefault="00B6502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71A651E" w14:textId="77777777" w:rsidR="00B65021" w:rsidRDefault="00B6502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AA61E1D" w14:textId="77777777" w:rsidR="00B65021" w:rsidRDefault="00B6502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F341079" w14:textId="77777777" w:rsidR="00084B4F" w:rsidRDefault="00084B4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B68E3B4" w14:textId="77777777" w:rsidR="00084B4F" w:rsidRDefault="00084B4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1F419AD" w14:textId="77777777" w:rsidR="00084B4F" w:rsidRDefault="00084B4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934678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9065A8" w:rsidSect="006C381D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F0AF3" w14:textId="77777777" w:rsidR="00F90FF1" w:rsidRDefault="00F90FF1" w:rsidP="00607DA4">
      <w:pPr>
        <w:spacing w:after="0" w:line="240" w:lineRule="auto"/>
      </w:pPr>
      <w:r>
        <w:separator/>
      </w:r>
    </w:p>
  </w:endnote>
  <w:endnote w:type="continuationSeparator" w:id="0">
    <w:p w14:paraId="41A5EAEE" w14:textId="77777777" w:rsidR="00F90FF1" w:rsidRDefault="00F90FF1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E4231" w14:textId="77777777" w:rsidR="00F90FF1" w:rsidRDefault="00F90FF1" w:rsidP="00607DA4">
      <w:pPr>
        <w:spacing w:after="0" w:line="240" w:lineRule="auto"/>
      </w:pPr>
      <w:r>
        <w:separator/>
      </w:r>
    </w:p>
  </w:footnote>
  <w:footnote w:type="continuationSeparator" w:id="0">
    <w:p w14:paraId="24F13827" w14:textId="77777777" w:rsidR="00F90FF1" w:rsidRDefault="00F90FF1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5E4"/>
    <w:rsid w:val="000106E2"/>
    <w:rsid w:val="00021F73"/>
    <w:rsid w:val="00034463"/>
    <w:rsid w:val="00040A13"/>
    <w:rsid w:val="00045388"/>
    <w:rsid w:val="00052AD0"/>
    <w:rsid w:val="00054168"/>
    <w:rsid w:val="00066ECD"/>
    <w:rsid w:val="00080C3A"/>
    <w:rsid w:val="00084489"/>
    <w:rsid w:val="00084B4F"/>
    <w:rsid w:val="00091C10"/>
    <w:rsid w:val="000A52F7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52B1"/>
    <w:rsid w:val="00141FA4"/>
    <w:rsid w:val="00152E18"/>
    <w:rsid w:val="0015702F"/>
    <w:rsid w:val="00161E6A"/>
    <w:rsid w:val="00162706"/>
    <w:rsid w:val="00176BC7"/>
    <w:rsid w:val="00182248"/>
    <w:rsid w:val="001917C5"/>
    <w:rsid w:val="001B4210"/>
    <w:rsid w:val="001B4411"/>
    <w:rsid w:val="001C76B1"/>
    <w:rsid w:val="001C7A53"/>
    <w:rsid w:val="001C7AB4"/>
    <w:rsid w:val="001D2537"/>
    <w:rsid w:val="001D57AD"/>
    <w:rsid w:val="001E3012"/>
    <w:rsid w:val="001F23FB"/>
    <w:rsid w:val="001F6F33"/>
    <w:rsid w:val="001F6F71"/>
    <w:rsid w:val="00207EE0"/>
    <w:rsid w:val="00215D17"/>
    <w:rsid w:val="00224FFB"/>
    <w:rsid w:val="00225A0A"/>
    <w:rsid w:val="00230170"/>
    <w:rsid w:val="0025211A"/>
    <w:rsid w:val="002562C0"/>
    <w:rsid w:val="0025763B"/>
    <w:rsid w:val="00263FF1"/>
    <w:rsid w:val="0026502F"/>
    <w:rsid w:val="00270505"/>
    <w:rsid w:val="002735E7"/>
    <w:rsid w:val="0027377D"/>
    <w:rsid w:val="00275A56"/>
    <w:rsid w:val="00282DD4"/>
    <w:rsid w:val="002908BD"/>
    <w:rsid w:val="00297555"/>
    <w:rsid w:val="002C0527"/>
    <w:rsid w:val="002C0BFA"/>
    <w:rsid w:val="002E224B"/>
    <w:rsid w:val="002F06DA"/>
    <w:rsid w:val="00310EFE"/>
    <w:rsid w:val="00321812"/>
    <w:rsid w:val="0034028A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F6C29"/>
    <w:rsid w:val="00410CFE"/>
    <w:rsid w:val="0041645E"/>
    <w:rsid w:val="00416F50"/>
    <w:rsid w:val="0042021C"/>
    <w:rsid w:val="00423107"/>
    <w:rsid w:val="004271C2"/>
    <w:rsid w:val="00431668"/>
    <w:rsid w:val="00441F43"/>
    <w:rsid w:val="00450945"/>
    <w:rsid w:val="00450A0F"/>
    <w:rsid w:val="00476080"/>
    <w:rsid w:val="004843B9"/>
    <w:rsid w:val="00491CD9"/>
    <w:rsid w:val="00492EC6"/>
    <w:rsid w:val="00493B33"/>
    <w:rsid w:val="004A1069"/>
    <w:rsid w:val="004A1DD6"/>
    <w:rsid w:val="004A270A"/>
    <w:rsid w:val="004A659B"/>
    <w:rsid w:val="004B54AA"/>
    <w:rsid w:val="004C1461"/>
    <w:rsid w:val="004D12C1"/>
    <w:rsid w:val="004E5A68"/>
    <w:rsid w:val="004E616B"/>
    <w:rsid w:val="004F39F2"/>
    <w:rsid w:val="005067D5"/>
    <w:rsid w:val="00517CAE"/>
    <w:rsid w:val="005273F9"/>
    <w:rsid w:val="0053410E"/>
    <w:rsid w:val="005374C7"/>
    <w:rsid w:val="0055357A"/>
    <w:rsid w:val="0057292C"/>
    <w:rsid w:val="005879FA"/>
    <w:rsid w:val="00593C03"/>
    <w:rsid w:val="005A1F5E"/>
    <w:rsid w:val="005B7B3B"/>
    <w:rsid w:val="005C02D3"/>
    <w:rsid w:val="005C0F93"/>
    <w:rsid w:val="005D7DD1"/>
    <w:rsid w:val="005E2AE0"/>
    <w:rsid w:val="005F4988"/>
    <w:rsid w:val="005F57F7"/>
    <w:rsid w:val="00603B11"/>
    <w:rsid w:val="006054C0"/>
    <w:rsid w:val="00607DA4"/>
    <w:rsid w:val="00617879"/>
    <w:rsid w:val="0062538A"/>
    <w:rsid w:val="00636377"/>
    <w:rsid w:val="00636886"/>
    <w:rsid w:val="00650DB8"/>
    <w:rsid w:val="0066182A"/>
    <w:rsid w:val="00670F95"/>
    <w:rsid w:val="00671AB2"/>
    <w:rsid w:val="00674A9D"/>
    <w:rsid w:val="006755C2"/>
    <w:rsid w:val="00677565"/>
    <w:rsid w:val="00677D88"/>
    <w:rsid w:val="0069542A"/>
    <w:rsid w:val="006958D4"/>
    <w:rsid w:val="006B1DEB"/>
    <w:rsid w:val="006C2D90"/>
    <w:rsid w:val="006C381D"/>
    <w:rsid w:val="006D0C1A"/>
    <w:rsid w:val="006E184B"/>
    <w:rsid w:val="006E60EE"/>
    <w:rsid w:val="006E62EE"/>
    <w:rsid w:val="006F1C9E"/>
    <w:rsid w:val="00725B48"/>
    <w:rsid w:val="00727B63"/>
    <w:rsid w:val="00735E97"/>
    <w:rsid w:val="007438B7"/>
    <w:rsid w:val="007641E2"/>
    <w:rsid w:val="00765014"/>
    <w:rsid w:val="007666F9"/>
    <w:rsid w:val="007670CD"/>
    <w:rsid w:val="00770B68"/>
    <w:rsid w:val="0077296E"/>
    <w:rsid w:val="00775A33"/>
    <w:rsid w:val="007905E7"/>
    <w:rsid w:val="007A26AE"/>
    <w:rsid w:val="007A5D02"/>
    <w:rsid w:val="007A70A1"/>
    <w:rsid w:val="007C05FB"/>
    <w:rsid w:val="007C287F"/>
    <w:rsid w:val="007C5E9C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7E"/>
    <w:rsid w:val="00867B1D"/>
    <w:rsid w:val="0087583E"/>
    <w:rsid w:val="00896A7C"/>
    <w:rsid w:val="00897C0D"/>
    <w:rsid w:val="008A0F4B"/>
    <w:rsid w:val="008A4CF4"/>
    <w:rsid w:val="008A5223"/>
    <w:rsid w:val="008F4308"/>
    <w:rsid w:val="008F47A7"/>
    <w:rsid w:val="0090227B"/>
    <w:rsid w:val="009065A8"/>
    <w:rsid w:val="009101C1"/>
    <w:rsid w:val="00914762"/>
    <w:rsid w:val="009179DD"/>
    <w:rsid w:val="00936AF1"/>
    <w:rsid w:val="00945764"/>
    <w:rsid w:val="009466DD"/>
    <w:rsid w:val="00952451"/>
    <w:rsid w:val="009629F4"/>
    <w:rsid w:val="00982218"/>
    <w:rsid w:val="009975A0"/>
    <w:rsid w:val="009A27F5"/>
    <w:rsid w:val="009C4D48"/>
    <w:rsid w:val="009D29B3"/>
    <w:rsid w:val="009F65E4"/>
    <w:rsid w:val="009F761A"/>
    <w:rsid w:val="00A066D8"/>
    <w:rsid w:val="00A17404"/>
    <w:rsid w:val="00A408A9"/>
    <w:rsid w:val="00A51D38"/>
    <w:rsid w:val="00A62EB4"/>
    <w:rsid w:val="00A718C3"/>
    <w:rsid w:val="00A74FB7"/>
    <w:rsid w:val="00A84E18"/>
    <w:rsid w:val="00A946A3"/>
    <w:rsid w:val="00AA333D"/>
    <w:rsid w:val="00AB6A71"/>
    <w:rsid w:val="00AD0433"/>
    <w:rsid w:val="00AD2E2C"/>
    <w:rsid w:val="00AD7759"/>
    <w:rsid w:val="00AE7405"/>
    <w:rsid w:val="00AF368F"/>
    <w:rsid w:val="00B24FED"/>
    <w:rsid w:val="00B340E5"/>
    <w:rsid w:val="00B42ABE"/>
    <w:rsid w:val="00B47ABD"/>
    <w:rsid w:val="00B65021"/>
    <w:rsid w:val="00B65D4A"/>
    <w:rsid w:val="00B76636"/>
    <w:rsid w:val="00B90C7C"/>
    <w:rsid w:val="00B92BAD"/>
    <w:rsid w:val="00BA3119"/>
    <w:rsid w:val="00BA5951"/>
    <w:rsid w:val="00BA6805"/>
    <w:rsid w:val="00BB74E2"/>
    <w:rsid w:val="00BD3FF7"/>
    <w:rsid w:val="00BD58A3"/>
    <w:rsid w:val="00BE1FA8"/>
    <w:rsid w:val="00BF01AF"/>
    <w:rsid w:val="00BF1AD0"/>
    <w:rsid w:val="00BF3094"/>
    <w:rsid w:val="00C007B1"/>
    <w:rsid w:val="00C110D7"/>
    <w:rsid w:val="00C13CCE"/>
    <w:rsid w:val="00C17902"/>
    <w:rsid w:val="00C3772A"/>
    <w:rsid w:val="00C37A50"/>
    <w:rsid w:val="00C44BCC"/>
    <w:rsid w:val="00C45F54"/>
    <w:rsid w:val="00C47F59"/>
    <w:rsid w:val="00C516E9"/>
    <w:rsid w:val="00C540D5"/>
    <w:rsid w:val="00C54B8A"/>
    <w:rsid w:val="00C55838"/>
    <w:rsid w:val="00C754E7"/>
    <w:rsid w:val="00C8071C"/>
    <w:rsid w:val="00C80950"/>
    <w:rsid w:val="00C90BDD"/>
    <w:rsid w:val="00C92D1D"/>
    <w:rsid w:val="00C97D5D"/>
    <w:rsid w:val="00CB2269"/>
    <w:rsid w:val="00CB580D"/>
    <w:rsid w:val="00CD56B0"/>
    <w:rsid w:val="00CE05AD"/>
    <w:rsid w:val="00CF0F91"/>
    <w:rsid w:val="00D035FD"/>
    <w:rsid w:val="00D065E2"/>
    <w:rsid w:val="00D15102"/>
    <w:rsid w:val="00D212C7"/>
    <w:rsid w:val="00D26D05"/>
    <w:rsid w:val="00D36CDD"/>
    <w:rsid w:val="00D4099A"/>
    <w:rsid w:val="00D42398"/>
    <w:rsid w:val="00D4337C"/>
    <w:rsid w:val="00D43C1B"/>
    <w:rsid w:val="00D45132"/>
    <w:rsid w:val="00D51718"/>
    <w:rsid w:val="00D576D3"/>
    <w:rsid w:val="00D678D2"/>
    <w:rsid w:val="00D74D48"/>
    <w:rsid w:val="00D76BAD"/>
    <w:rsid w:val="00D835D1"/>
    <w:rsid w:val="00D83DF4"/>
    <w:rsid w:val="00D86600"/>
    <w:rsid w:val="00D92586"/>
    <w:rsid w:val="00DA7884"/>
    <w:rsid w:val="00DB2395"/>
    <w:rsid w:val="00DB58D8"/>
    <w:rsid w:val="00DC11C6"/>
    <w:rsid w:val="00DC1CD7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117B9"/>
    <w:rsid w:val="00E1439C"/>
    <w:rsid w:val="00E32634"/>
    <w:rsid w:val="00E32C2E"/>
    <w:rsid w:val="00E3333D"/>
    <w:rsid w:val="00E34969"/>
    <w:rsid w:val="00E40258"/>
    <w:rsid w:val="00E5583A"/>
    <w:rsid w:val="00E663F2"/>
    <w:rsid w:val="00E66DAA"/>
    <w:rsid w:val="00E844F6"/>
    <w:rsid w:val="00E85A5A"/>
    <w:rsid w:val="00E86972"/>
    <w:rsid w:val="00E9400E"/>
    <w:rsid w:val="00E946BF"/>
    <w:rsid w:val="00EB3BDB"/>
    <w:rsid w:val="00ED3BAC"/>
    <w:rsid w:val="00EE4053"/>
    <w:rsid w:val="00EE4415"/>
    <w:rsid w:val="00EE7B18"/>
    <w:rsid w:val="00EF5D7C"/>
    <w:rsid w:val="00F06C30"/>
    <w:rsid w:val="00F25E4F"/>
    <w:rsid w:val="00F303B9"/>
    <w:rsid w:val="00F3101D"/>
    <w:rsid w:val="00F34702"/>
    <w:rsid w:val="00F3543A"/>
    <w:rsid w:val="00F50E90"/>
    <w:rsid w:val="00F52F16"/>
    <w:rsid w:val="00F55C4E"/>
    <w:rsid w:val="00F6087C"/>
    <w:rsid w:val="00F640D9"/>
    <w:rsid w:val="00F66CB8"/>
    <w:rsid w:val="00F75053"/>
    <w:rsid w:val="00F8014D"/>
    <w:rsid w:val="00F80431"/>
    <w:rsid w:val="00F90FF1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1841BC53379DFAEF5B519C2C2808352639B55C702CAA52C27252C878A054ADF6B8137E7C1EA3B1A897A3xF2A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41BC53379DFAEF5B519C2C2808352639B55C702CAA52C27252C878A054ADF6B8137E7C1EA3B1A897A3xF2A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4C1B3E095640E822C2CC3AC61FDE9DD2139C3DAEE37F1E1A4B0515E2D2A9AA0AFE2B5F40D4C006FB3Db8f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3223</Words>
  <Characters>18374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Ральцевич Лариса Юрьевна</cp:lastModifiedBy>
  <cp:revision>20</cp:revision>
  <cp:lastPrinted>2021-05-31T04:27:00Z</cp:lastPrinted>
  <dcterms:created xsi:type="dcterms:W3CDTF">2021-05-17T04:38:00Z</dcterms:created>
  <dcterms:modified xsi:type="dcterms:W3CDTF">2021-06-28T03:20:00Z</dcterms:modified>
</cp:coreProperties>
</file>